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</w:rPr>
        <w:drawing>
          <wp:inline distB="0" distT="0" distL="0" distR="0">
            <wp:extent cx="3402992" cy="159058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2992" cy="1590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br w:type="textWrapping"/>
        <w:t xml:space="preserve">Cast List</w:t>
      </w:r>
    </w:p>
    <w:p w:rsidR="00000000" w:rsidDel="00000000" w:rsidP="00000000" w:rsidRDefault="00000000" w:rsidRPr="00000000" w14:paraId="00000002">
      <w:pPr>
        <w:rPr>
          <w:b w:val="1"/>
          <w:color w:val="000000"/>
          <w:sz w:val="28"/>
          <w:szCs w:val="28"/>
          <w:u w:val="none"/>
        </w:rPr>
      </w:pPr>
      <w:hyperlink r:id="rId8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Adam / Noah</w:t>
        </w:r>
      </w:hyperlink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ab/>
        <w:tab/>
        <w:t xml:space="preserve">Nolan Livesay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hyperlink r:id="rId9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Eve / Mama Noah</w:t>
        </w:r>
      </w:hyperlink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ab/>
        <w:tab/>
        <w:t xml:space="preserve">Sarah Ayotte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Cain / Japheth</w:t>
        </w:r>
      </w:hyperlink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Alfonzo Garcia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hyperlink r:id="rId11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Abel / Ham</w:t>
        </w:r>
      </w:hyperlink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 xml:space="preserve">Chazz Duran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hyperlink r:id="rId12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Father</w:t>
        </w:r>
      </w:hyperlink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ab/>
        <w:tab/>
        <w:tab/>
        <w:t xml:space="preserve">Jason Livesay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hyperlink r:id="rId13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Yonah</w:t>
        </w:r>
      </w:hyperlink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ab/>
        <w:tab/>
        <w:tab/>
        <w:t xml:space="preserve"> Kaelyn Kilpatrick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hyperlink r:id="rId14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Seth / Shem</w:t>
        </w:r>
      </w:hyperlink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ab/>
        <w:tab/>
        <w:tab/>
        <w:t xml:space="preserve">Gabe Falatea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00000"/>
          <w:sz w:val="28"/>
          <w:szCs w:val="28"/>
          <w:u w:val="none"/>
        </w:rPr>
      </w:pPr>
      <w:hyperlink r:id="rId15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Aphra</w:t>
        </w:r>
      </w:hyperlink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ab/>
        <w:tab/>
        <w:tab/>
        <w:tab/>
        <w:t xml:space="preserve">Tai Dooley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hyperlink r:id="rId16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Aysha</w:t>
        </w:r>
      </w:hyperlink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ab/>
        <w:tab/>
        <w:tab/>
        <w:tab/>
        <w:t xml:space="preserve">Leilani Baldwin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790" w:hanging="2790"/>
        <w:rPr>
          <w:b w:val="1"/>
          <w:sz w:val="28"/>
          <w:szCs w:val="28"/>
        </w:rPr>
      </w:pPr>
      <w:hyperlink r:id="rId17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Snake (5)</w:t>
        </w:r>
      </w:hyperlink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 xml:space="preserve">Julia Axelrod, </w:t>
      </w:r>
      <w:r w:rsidDel="00000000" w:rsidR="00000000" w:rsidRPr="00000000">
        <w:rPr>
          <w:b w:val="1"/>
          <w:sz w:val="28"/>
          <w:szCs w:val="28"/>
          <w:rtl w:val="0"/>
        </w:rPr>
        <w:t xml:space="preserve">Meigan Heinrich, Leilani Baldwin, Kaelyn Kilpatrick,             Tai Dooley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br w:type="textWrapping"/>
      </w:r>
      <w:hyperlink r:id="rId18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Ensemble</w:t>
        </w:r>
      </w:hyperlink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Tai Dooley, Gabe Falatea, Meigan Heinrich, Andrew Lizotte, Leilani Baldwin, Julia Axelrod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80" w:line="240" w:lineRule="auto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0">
      <w:pPr>
        <w:shd w:fill="ffffff" w:val="clear"/>
        <w:spacing w:after="280" w:line="240" w:lineRule="auto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80" w:line="240" w:lineRule="auto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80" w:line="240" w:lineRule="auto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80" w:line="240" w:lineRule="auto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rtl w:val="0"/>
        </w:rPr>
        <w:t xml:space="preserve">Act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*Let There Be – Father &amp; Full Company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Perfect (Part 1) – Storytellers, Father, Adam &amp; Eve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Tree of Knowledge – Father &amp; Adam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Naming – Father, Adam, Eve &amp; Storytellers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Grateful Children – Adam &amp; Eve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Father's Day – Father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Perfect (Part 2) – Storytellers, Father, Adam &amp; Eve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hyperlink r:id="rId19">
        <w:r w:rsidDel="00000000" w:rsidR="00000000" w:rsidRPr="00000000">
          <w:rPr>
            <w:rFonts w:ascii="Arial" w:cs="Arial" w:eastAsia="Arial" w:hAnsi="Arial"/>
            <w:color w:val="007bff"/>
            <w:rtl w:val="0"/>
          </w:rPr>
          <w:t xml:space="preserve">The Spark of Creation</w:t>
        </w:r>
      </w:hyperlink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 – Eve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*In Pursuit of Excellence – *Snake &amp; Eve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End of a Perfect Day – Storytellers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Childhood's End – Storytellers, Father &amp; Eve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A World Without You – Adam, Father &amp; Eve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Expulsion – Father &amp; Storytellers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Wasteland – Storytellers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Wilderness Family – Adam, Young Cain &amp; Young Abel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Spark of Creation (Reprise 1) – Eve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hyperlink r:id="rId20">
        <w:r w:rsidDel="00000000" w:rsidR="00000000" w:rsidRPr="00000000">
          <w:rPr>
            <w:rFonts w:ascii="Arial" w:cs="Arial" w:eastAsia="Arial" w:hAnsi="Arial"/>
            <w:color w:val="007bff"/>
            <w:rtl w:val="0"/>
          </w:rPr>
          <w:t xml:space="preserve">Lost in the Wilderness</w:t>
        </w:r>
      </w:hyperlink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 – Cain &amp; Abel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Lost in the Wilderness (Reprise) – Cain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Close to Home – Adam, Eve, Abel, Young Cain &amp; Young Abel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A Ring of Stones – Adam, Eve, Cain &amp; Abel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Clash of the Generations – Adam, Eve, Cain &amp; Abel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Death of Abel – Eve &amp; Storytellers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Mark of Cain – Father &amp; Storytellers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Children of Eden – Eve &amp; Full Company</w:t>
        <w:br w:type="textWrapping"/>
      </w:r>
    </w:p>
    <w:p w:rsidR="00000000" w:rsidDel="00000000" w:rsidP="00000000" w:rsidRDefault="00000000" w:rsidRPr="00000000" w14:paraId="0000002C">
      <w:pPr>
        <w:shd w:fill="ffffff" w:val="clear"/>
        <w:spacing w:after="280" w:line="240" w:lineRule="auto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rtl w:val="0"/>
        </w:rPr>
        <w:t xml:space="preserve">Act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Generations – Storytellers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Gathering Storm – Noah &amp; Father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A Piece of Eight – Storytellers, Noah, Mama Noah, Japeth, Yonah, Ham, Shem, Aphra &amp; Aysha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Blind Obedience – Noah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Return of the Animals – Orchestra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Naming (Reprise)/Noah's Lullaby – Storytellers &amp; Noah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hyperlink r:id="rId21">
        <w:r w:rsidDel="00000000" w:rsidR="00000000" w:rsidRPr="00000000">
          <w:rPr>
            <w:rFonts w:ascii="Arial" w:cs="Arial" w:eastAsia="Arial" w:hAnsi="Arial"/>
            <w:color w:val="007bff"/>
            <w:rtl w:val="0"/>
          </w:rPr>
          <w:t xml:space="preserve">Stranger to the Rain</w:t>
        </w:r>
      </w:hyperlink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 – Yonah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In Whatever Time We Have – Japeth &amp; Yonah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Flood – Father &amp; Storytellers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What is He Waiting For? – Noah, Mama Noah, Japeth, Ham, Shem, Aphra &amp; Aysha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Sailor of the Skies – Yonah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Spark of Creation (Reprise 2) – Mama Noah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Hardest Part of Love – Noah &amp; Father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Words of Doom – Storytellers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The Hour of Darkness – Noah, Mama Noah, Japeth, Yonah, Ham, Shem, Aphra &amp; Aysha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Ain’t it Good? – Mama Noah &amp; Full Company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Precious Children – Father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In the Beginning – Japeth, Yonah, Noah, Mama Noah, Father, &amp; Full Company</w:t>
      </w:r>
    </w:p>
    <w:p w:rsidR="00000000" w:rsidDel="00000000" w:rsidP="00000000" w:rsidRDefault="00000000" w:rsidRPr="00000000" w14:paraId="0000003F">
      <w:pPr>
        <w:shd w:fill="ffffff" w:val="clear"/>
        <w:spacing w:after="280" w:line="240" w:lineRule="auto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Arial" w:cs="Arial" w:eastAsia="Arial" w:hAnsi="Arial"/>
          <w:color w:val="212529"/>
          <w:rtl w:val="0"/>
        </w:rPr>
        <w:t xml:space="preserve">A song with an asterisk (*) before the title indicates a dance number; a character listed in a song with an asterisk (*) by the character's name indicates that the character exclusively serves as a dancer in this song, which is sung by other characters.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DA18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183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183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tageagent.com/audition-songs/325/lost-in-the-wilderness/children-of-eden" TargetMode="External"/><Relationship Id="rId11" Type="http://schemas.openxmlformats.org/officeDocument/2006/relationships/hyperlink" Target="https://stageagent.com/characters/1793/children-of-eden/abel-ham" TargetMode="External"/><Relationship Id="rId10" Type="http://schemas.openxmlformats.org/officeDocument/2006/relationships/hyperlink" Target="https://stageagent.com/characters/1799/children-of-eden/cain-japheth" TargetMode="External"/><Relationship Id="rId21" Type="http://schemas.openxmlformats.org/officeDocument/2006/relationships/hyperlink" Target="https://stageagent.com/audition-songs/323/stranger-to-the-rain/children-of-eden" TargetMode="External"/><Relationship Id="rId13" Type="http://schemas.openxmlformats.org/officeDocument/2006/relationships/hyperlink" Target="https://stageagent.com/characters/1796/children-of-eden/yonah" TargetMode="External"/><Relationship Id="rId12" Type="http://schemas.openxmlformats.org/officeDocument/2006/relationships/hyperlink" Target="https://stageagent.com/characters/1800/children-of-eden/fath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ageagent.com/characters/1798/children-of-eden/eve-mama-noah" TargetMode="External"/><Relationship Id="rId15" Type="http://schemas.openxmlformats.org/officeDocument/2006/relationships/hyperlink" Target="https://stageagent.com/characters/1795/children-of-eden/aphra" TargetMode="External"/><Relationship Id="rId14" Type="http://schemas.openxmlformats.org/officeDocument/2006/relationships/hyperlink" Target="https://stageagent.com/characters/1801/children-of-eden/seth-shem" TargetMode="External"/><Relationship Id="rId17" Type="http://schemas.openxmlformats.org/officeDocument/2006/relationships/hyperlink" Target="https://stageagent.com/characters/1804/children-of-eden/snake-5" TargetMode="External"/><Relationship Id="rId16" Type="http://schemas.openxmlformats.org/officeDocument/2006/relationships/hyperlink" Target="https://stageagent.com/characters/1797/children-of-eden/aysha" TargetMode="External"/><Relationship Id="rId5" Type="http://schemas.openxmlformats.org/officeDocument/2006/relationships/styles" Target="styles.xml"/><Relationship Id="rId19" Type="http://schemas.openxmlformats.org/officeDocument/2006/relationships/hyperlink" Target="https://stageagent.com/audition-songs/407/spark-of-creation/children-of-eden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stageagent.com/characters/1805/children-of-eden/ensemble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stageagent.com/characters/1794/children-of-eden/adam-noa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/AZ+a9h5IfKawPDRtHdxoL50+A==">AMUW2mXzeRKUymAE5yrdIoQPOUbXjSEJWcRBcwdIPcB9nFIonFfz1E4tU7sKtOYQjHkHI4xv7ibvD6MLSL76m5sPaVdzz9HLudacDMsc9MZfCyHv2LCWSgE1LzNQ86cLfcOGE6DYKjRj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2023-02-16T07:22:00Z</dcterms:created>
  <dc:creator>Microsoft account</dc:creator>
</cp:coreProperties>
</file>